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A8" w:rsidRPr="00C7668A" w:rsidRDefault="00F114A8" w:rsidP="00F114A8">
      <w:pPr>
        <w:spacing w:line="4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C7668A">
        <w:rPr>
          <w:rFonts w:ascii="黑体" w:eastAsia="黑体" w:hAnsi="黑体"/>
          <w:b/>
          <w:sz w:val="32"/>
          <w:szCs w:val="32"/>
        </w:rPr>
        <w:t>2019年北京市储备稻谷采购邀请参加竞价的企业名单</w:t>
      </w:r>
    </w:p>
    <w:p w:rsidR="00F114A8" w:rsidRPr="00C7668A" w:rsidRDefault="00F114A8" w:rsidP="00F114A8">
      <w:pPr>
        <w:spacing w:line="4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C7668A">
        <w:rPr>
          <w:rFonts w:ascii="黑体" w:eastAsia="黑体" w:hAnsi="黑体" w:hint="eastAsia"/>
          <w:b/>
          <w:sz w:val="32"/>
          <w:szCs w:val="32"/>
        </w:rPr>
        <w:t>（排名不分先后）</w:t>
      </w:r>
    </w:p>
    <w:p w:rsidR="00F114A8" w:rsidRPr="00232703" w:rsidRDefault="00F114A8" w:rsidP="00F114A8">
      <w:pPr>
        <w:spacing w:line="440" w:lineRule="exact"/>
        <w:jc w:val="left"/>
        <w:rPr>
          <w:b/>
          <w:sz w:val="28"/>
          <w:szCs w:val="28"/>
        </w:rPr>
      </w:pPr>
      <w:r w:rsidRPr="00232703">
        <w:rPr>
          <w:rFonts w:hint="eastAsia"/>
          <w:b/>
          <w:sz w:val="28"/>
          <w:szCs w:val="28"/>
        </w:rPr>
        <w:t>序号</w:t>
      </w:r>
      <w:r w:rsidRPr="00232703">
        <w:rPr>
          <w:b/>
          <w:sz w:val="28"/>
          <w:szCs w:val="28"/>
        </w:rPr>
        <w:tab/>
      </w:r>
      <w:r w:rsidRPr="00232703">
        <w:rPr>
          <w:rFonts w:hint="eastAsia"/>
          <w:b/>
          <w:sz w:val="28"/>
          <w:szCs w:val="28"/>
        </w:rPr>
        <w:t xml:space="preserve">      </w:t>
      </w:r>
      <w:r w:rsidRPr="00232703">
        <w:rPr>
          <w:b/>
          <w:sz w:val="28"/>
          <w:szCs w:val="28"/>
        </w:rPr>
        <w:t>单位名称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北京京粮金丰粮油贸易有限责任公司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唐山市曹妃</w:t>
      </w:r>
      <w:proofErr w:type="gramStart"/>
      <w:r w:rsidRPr="00232703">
        <w:rPr>
          <w:sz w:val="28"/>
          <w:szCs w:val="28"/>
        </w:rPr>
        <w:t>甸</w:t>
      </w:r>
      <w:proofErr w:type="gramEnd"/>
      <w:r w:rsidRPr="00232703">
        <w:rPr>
          <w:sz w:val="28"/>
          <w:szCs w:val="28"/>
        </w:rPr>
        <w:t>省级粮食储备库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京粮（盘锦）港口物流有限公司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4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北京聚拓贸易有限责任公司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5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北京中垦绿粮油有限公司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6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中国爱地集团有限公司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7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沈阳华源金谷粮油有限公司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8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吉林榆树古船米业有限公司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9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北京古船米业有限公司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10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北大荒米业集团北京有限公司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11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绿都集团股份有限公司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12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虎林市绿都</w:t>
      </w:r>
      <w:proofErr w:type="gramStart"/>
      <w:r w:rsidRPr="00232703">
        <w:rPr>
          <w:sz w:val="28"/>
          <w:szCs w:val="28"/>
        </w:rPr>
        <w:t>凯北米</w:t>
      </w:r>
      <w:proofErr w:type="gramEnd"/>
      <w:r w:rsidRPr="00232703">
        <w:rPr>
          <w:sz w:val="28"/>
          <w:szCs w:val="28"/>
        </w:rPr>
        <w:t>业有限责任公司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13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黑龙江惠丰珍宝粮油集团有限责任公司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14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虎林市新虎林粮库有限公司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15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北京北兴双湖经贸有限责任公司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16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北京麻氏兄弟工贸有限公司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17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中国粮食贸易有限公司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18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北京金玉通惠商贸有限公司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19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中国</w:t>
      </w:r>
      <w:proofErr w:type="gramStart"/>
      <w:r w:rsidRPr="00232703">
        <w:rPr>
          <w:sz w:val="28"/>
          <w:szCs w:val="28"/>
        </w:rPr>
        <w:t>国</w:t>
      </w:r>
      <w:proofErr w:type="gramEnd"/>
      <w:r w:rsidRPr="00232703">
        <w:rPr>
          <w:sz w:val="28"/>
          <w:szCs w:val="28"/>
        </w:rPr>
        <w:t>投国际贸易有限公司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20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天津黄庄洼米业有限公司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21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北京京粮嘉禾粮油贸易有限责任公司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22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北京市皇城粮油有限责任公司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23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黑龙江</w:t>
      </w:r>
      <w:proofErr w:type="gramStart"/>
      <w:r w:rsidRPr="00232703">
        <w:rPr>
          <w:sz w:val="28"/>
          <w:szCs w:val="28"/>
        </w:rPr>
        <w:t>农垦北粮农业</w:t>
      </w:r>
      <w:proofErr w:type="gramEnd"/>
      <w:r w:rsidRPr="00232703">
        <w:rPr>
          <w:sz w:val="28"/>
          <w:szCs w:val="28"/>
        </w:rPr>
        <w:t>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24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黑龙江省甘南县</w:t>
      </w:r>
      <w:proofErr w:type="gramStart"/>
      <w:r w:rsidRPr="00232703">
        <w:rPr>
          <w:sz w:val="28"/>
          <w:szCs w:val="28"/>
        </w:rPr>
        <w:t>双河米业</w:t>
      </w:r>
      <w:proofErr w:type="gramEnd"/>
      <w:r w:rsidRPr="00232703">
        <w:rPr>
          <w:sz w:val="28"/>
          <w:szCs w:val="28"/>
        </w:rPr>
        <w:t>有限责任公司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25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 xml:space="preserve">辽宁北大荒物流有限公司 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26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东方集团粮油食品有限公司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27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北京雨田纵横粮油贸易有限公司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28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延寿</w:t>
      </w:r>
      <w:proofErr w:type="gramStart"/>
      <w:r w:rsidRPr="00232703">
        <w:rPr>
          <w:sz w:val="28"/>
          <w:szCs w:val="28"/>
        </w:rPr>
        <w:t>县中实源粮油</w:t>
      </w:r>
      <w:proofErr w:type="gramEnd"/>
      <w:r w:rsidRPr="00232703">
        <w:rPr>
          <w:sz w:val="28"/>
          <w:szCs w:val="28"/>
        </w:rPr>
        <w:t>贸易有限公司</w:t>
      </w:r>
    </w:p>
    <w:p w:rsidR="00F114A8" w:rsidRPr="00232703" w:rsidRDefault="00F114A8" w:rsidP="00F114A8">
      <w:pPr>
        <w:spacing w:line="440" w:lineRule="exact"/>
        <w:jc w:val="left"/>
        <w:rPr>
          <w:b/>
          <w:sz w:val="28"/>
          <w:szCs w:val="28"/>
        </w:rPr>
      </w:pPr>
      <w:r w:rsidRPr="00232703">
        <w:rPr>
          <w:rFonts w:hint="eastAsia"/>
          <w:b/>
          <w:sz w:val="28"/>
          <w:szCs w:val="28"/>
        </w:rPr>
        <w:lastRenderedPageBreak/>
        <w:t>序号</w:t>
      </w:r>
      <w:r w:rsidRPr="00232703">
        <w:rPr>
          <w:b/>
          <w:sz w:val="28"/>
          <w:szCs w:val="28"/>
        </w:rPr>
        <w:tab/>
      </w:r>
      <w:r w:rsidRPr="00232703">
        <w:rPr>
          <w:rFonts w:hint="eastAsia"/>
          <w:b/>
          <w:sz w:val="28"/>
          <w:szCs w:val="28"/>
        </w:rPr>
        <w:t xml:space="preserve">      </w:t>
      </w:r>
      <w:r w:rsidRPr="00232703">
        <w:rPr>
          <w:b/>
          <w:sz w:val="28"/>
          <w:szCs w:val="28"/>
        </w:rPr>
        <w:t>单位名称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29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北京帅丰粮油制品有限公司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30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北京汇香</w:t>
      </w:r>
      <w:proofErr w:type="gramStart"/>
      <w:r w:rsidRPr="00232703">
        <w:rPr>
          <w:sz w:val="28"/>
          <w:szCs w:val="28"/>
        </w:rPr>
        <w:t>淳</w:t>
      </w:r>
      <w:proofErr w:type="gramEnd"/>
      <w:r w:rsidRPr="00232703">
        <w:rPr>
          <w:sz w:val="28"/>
          <w:szCs w:val="28"/>
        </w:rPr>
        <w:t>米业有限公司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31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北京京粮渔阳粮油贸易有限公司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32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北京京粮北方粮油贸易有限公司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33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盘锦</w:t>
      </w:r>
      <w:proofErr w:type="gramStart"/>
      <w:r w:rsidRPr="00232703">
        <w:rPr>
          <w:sz w:val="28"/>
          <w:szCs w:val="28"/>
        </w:rPr>
        <w:t>沧鑫</w:t>
      </w:r>
      <w:proofErr w:type="gramEnd"/>
      <w:r w:rsidRPr="00232703">
        <w:rPr>
          <w:sz w:val="28"/>
          <w:szCs w:val="28"/>
        </w:rPr>
        <w:t>米业有限公司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34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北京京粮兴业经贸有限公司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35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辉南县金源平安粮食收储加工有限公司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36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北京龙京成粮油有限公司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37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北京京粮运河粮油贸易有限公司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38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中农发集团国际农业合作开发有限公司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39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唐山市</w:t>
      </w:r>
      <w:proofErr w:type="gramStart"/>
      <w:r w:rsidRPr="00232703">
        <w:rPr>
          <w:sz w:val="28"/>
          <w:szCs w:val="28"/>
        </w:rPr>
        <w:t>芦台喜氏兴米</w:t>
      </w:r>
      <w:proofErr w:type="gramEnd"/>
      <w:r w:rsidRPr="00232703">
        <w:rPr>
          <w:sz w:val="28"/>
          <w:szCs w:val="28"/>
        </w:rPr>
        <w:t>业有限公司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40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北京京粮盛隆贸易有限公司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41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proofErr w:type="gramStart"/>
      <w:r w:rsidRPr="00232703">
        <w:rPr>
          <w:sz w:val="28"/>
          <w:szCs w:val="28"/>
        </w:rPr>
        <w:t>中畜(</w:t>
      </w:r>
      <w:proofErr w:type="gramEnd"/>
      <w:r w:rsidRPr="00232703">
        <w:rPr>
          <w:sz w:val="28"/>
          <w:szCs w:val="28"/>
        </w:rPr>
        <w:t>天津)生物科技有限公司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42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北京京粮谷润贸易有限公司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43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北大荒粮食集团有限公司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44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北京古船食品有限公司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45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proofErr w:type="gramStart"/>
      <w:r w:rsidRPr="00232703">
        <w:rPr>
          <w:sz w:val="28"/>
          <w:szCs w:val="28"/>
        </w:rPr>
        <w:t>友谊县龙粮粮食</w:t>
      </w:r>
      <w:proofErr w:type="gramEnd"/>
      <w:r w:rsidRPr="00232703">
        <w:rPr>
          <w:sz w:val="28"/>
          <w:szCs w:val="28"/>
        </w:rPr>
        <w:t>收储有限公司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  <w:r w:rsidRPr="00232703">
        <w:rPr>
          <w:sz w:val="28"/>
          <w:szCs w:val="28"/>
        </w:rPr>
        <w:t>46</w:t>
      </w:r>
      <w:r w:rsidRPr="00232703">
        <w:rPr>
          <w:sz w:val="28"/>
          <w:szCs w:val="28"/>
        </w:rPr>
        <w:tab/>
      </w:r>
      <w:r w:rsidRPr="00232703">
        <w:rPr>
          <w:rFonts w:hint="eastAsia"/>
          <w:sz w:val="28"/>
          <w:szCs w:val="28"/>
        </w:rPr>
        <w:t xml:space="preserve">    </w:t>
      </w:r>
      <w:r w:rsidRPr="00232703">
        <w:rPr>
          <w:sz w:val="28"/>
          <w:szCs w:val="28"/>
        </w:rPr>
        <w:t>富锦市鸿源粮油贸易有限公司</w:t>
      </w:r>
    </w:p>
    <w:p w:rsidR="00F114A8" w:rsidRPr="00232703" w:rsidRDefault="00F114A8" w:rsidP="00F114A8">
      <w:pPr>
        <w:spacing w:line="440" w:lineRule="exact"/>
        <w:jc w:val="left"/>
        <w:rPr>
          <w:sz w:val="28"/>
          <w:szCs w:val="28"/>
        </w:rPr>
      </w:pPr>
    </w:p>
    <w:p w:rsidR="00B6121D" w:rsidRPr="00F114A8" w:rsidRDefault="00B6121D"/>
    <w:sectPr w:rsidR="00B6121D" w:rsidRPr="00F114A8" w:rsidSect="00CB697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4107"/>
      <w:docPartObj>
        <w:docPartGallery w:val="Page Numbers (Bottom of Page)"/>
        <w:docPartUnique/>
      </w:docPartObj>
    </w:sdtPr>
    <w:sdtEndPr/>
    <w:sdtContent>
      <w:p w:rsidR="007A0A4C" w:rsidRDefault="00F114A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114A8">
          <w:rPr>
            <w:noProof/>
            <w:lang w:val="zh-CN"/>
          </w:rPr>
          <w:t>1</w:t>
        </w:r>
        <w:r>
          <w:fldChar w:fldCharType="end"/>
        </w:r>
      </w:p>
    </w:sdtContent>
  </w:sdt>
  <w:p w:rsidR="007A0A4C" w:rsidRDefault="00F114A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4A8"/>
    <w:rsid w:val="003278A0"/>
    <w:rsid w:val="00B6121D"/>
    <w:rsid w:val="00F1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A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1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114A8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2019-11-08T05:42:00Z</dcterms:created>
  <dcterms:modified xsi:type="dcterms:W3CDTF">2019-11-08T05:43:00Z</dcterms:modified>
</cp:coreProperties>
</file>